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97" w:rsidRPr="001B295A" w:rsidRDefault="001B295A">
      <w:pPr>
        <w:rPr>
          <w:lang w:val="sl-SI"/>
        </w:rPr>
      </w:pPr>
      <w:r>
        <w:rPr>
          <w:lang w:val="sl-SI"/>
        </w:rPr>
        <w:t>Tokrat  boste izvedeli, kako se skuha Irish stew,najbolj priljubljena in tudi najbolj znana irska enolončnica, ki jo lahko dobite tudi pri vsaki irski gostilni širom sveta. V tej pristni enolončnici so združene vse sestavine, ki so na Irskem že stoletja bistveni sestavni del domače kuhinje.</w:t>
      </w:r>
    </w:p>
    <w:sectPr w:rsidR="00A11197" w:rsidRPr="001B295A" w:rsidSect="00A111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95A"/>
    <w:rsid w:val="001B295A"/>
    <w:rsid w:val="00A1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252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Oslak</dc:creator>
  <cp:lastModifiedBy>Peter Oslak</cp:lastModifiedBy>
  <cp:revision>1</cp:revision>
  <dcterms:created xsi:type="dcterms:W3CDTF">2010-02-03T17:42:00Z</dcterms:created>
  <dcterms:modified xsi:type="dcterms:W3CDTF">2010-02-03T17:43:00Z</dcterms:modified>
</cp:coreProperties>
</file>